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E36F8">
      <w:pPr>
        <w:spacing w:line="240" w:lineRule="auto"/>
        <w:ind w:right="0"/>
        <w:rPr>
          <w:rFonts w:hint="default" w:ascii="方正仿宋_GB2312" w:hAnsi="方正仿宋_GB2312" w:eastAsia="方正仿宋_GB2312" w:cs="方正仿宋_GB2312"/>
          <w:b w:val="0"/>
          <w:bCs w:val="0"/>
          <w:spacing w:val="-2"/>
          <w:sz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lang w:val="en-US" w:eastAsia="zh-CN"/>
        </w:rPr>
        <w:t>附件1</w:t>
      </w:r>
    </w:p>
    <w:p w14:paraId="381EDD13">
      <w:pPr>
        <w:pStyle w:val="4"/>
        <w:ind w:left="0" w:leftChars="0" w:firstLine="0" w:firstLineChars="0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8"/>
          <w:szCs w:val="28"/>
          <w:lang w:val="en-US"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8"/>
          <w:szCs w:val="28"/>
          <w:lang w:val="en-US"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采购需求</w:t>
      </w:r>
    </w:p>
    <w:p w14:paraId="6A43DD1B">
      <w:pPr>
        <w:spacing w:before="78" w:line="235" w:lineRule="auto"/>
        <w:ind w:left="18"/>
        <w:outlineLvl w:val="6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3"/>
          <w:sz w:val="24"/>
          <w:szCs w:val="24"/>
          <w:lang w:val="en-US" w:eastAsia="zh-CN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一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3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、苗木采购清单</w:t>
      </w:r>
    </w:p>
    <w:tbl>
      <w:tblPr>
        <w:tblStyle w:val="2"/>
        <w:tblW w:w="10035" w:type="dxa"/>
        <w:tblInd w:w="-6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699"/>
        <w:gridCol w:w="907"/>
        <w:gridCol w:w="1118"/>
        <w:gridCol w:w="1215"/>
        <w:gridCol w:w="749"/>
        <w:gridCol w:w="682"/>
        <w:gridCol w:w="941"/>
        <w:gridCol w:w="1948"/>
      </w:tblGrid>
      <w:tr w14:paraId="186A0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0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C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苗木清单</w:t>
            </w:r>
          </w:p>
        </w:tc>
      </w:tr>
      <w:tr w14:paraId="41073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06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6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96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苗木品种</w:t>
            </w:r>
          </w:p>
        </w:tc>
        <w:tc>
          <w:tcPr>
            <w:tcW w:w="39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E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规格（cm）</w:t>
            </w:r>
          </w:p>
        </w:tc>
        <w:tc>
          <w:tcPr>
            <w:tcW w:w="6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9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A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ED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77A99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BEB5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D2BC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C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地/胸径（Φ）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38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高度（H）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D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冠幅（P）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6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分枝点</w:t>
            </w:r>
          </w:p>
        </w:tc>
        <w:tc>
          <w:tcPr>
            <w:tcW w:w="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1108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2EF4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15A2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FE0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4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A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亮金女贞+时花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9489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F61B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A61B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3862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8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2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8D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时花：高度15cm，亮金女贞：高度35cm</w:t>
            </w:r>
          </w:p>
        </w:tc>
      </w:tr>
      <w:tr w14:paraId="35B9B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C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8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大花六道木+时花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B3D04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0F000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A5D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E0C0B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4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F7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4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时花：高度15cm，大花六道木：高度35cm</w:t>
            </w:r>
          </w:p>
        </w:tc>
      </w:tr>
      <w:tr w14:paraId="6B586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E0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67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红花重瓣木槿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DF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C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350-400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D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300-350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FE09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31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6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7F627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4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国旗红紫薇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5D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350-400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B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300-350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1785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C4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C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33E1C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1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美国红火箭紫薇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AF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F9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350-400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2C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300-350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3002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7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D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5CB78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B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FB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粉花天鹅绒紫薇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C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32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350-400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E9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300-350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9960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8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D4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4252F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1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红梅（骨里红）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71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350-400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3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300-350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530E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74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EF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68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21D98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23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F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吉野樱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3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350-400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F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300-350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CD8F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A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DE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15FC2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D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35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寒绯樱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9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9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350-400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F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300-350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EFA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A0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D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40C67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F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茶梅球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1335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100-110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4D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100-110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859F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4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9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圆球型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,缝隙少,不脱脚</w:t>
            </w:r>
          </w:p>
        </w:tc>
      </w:tr>
      <w:tr w14:paraId="15086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6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9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荫生花镜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C790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DD1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6739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155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6D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2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32F5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444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E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迎春藤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4B0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48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150-180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01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35-40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9FF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4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4D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0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精品，种植长度约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15m</w:t>
            </w:r>
          </w:p>
        </w:tc>
      </w:tr>
      <w:tr w14:paraId="70973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3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E2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红花风车茉莉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8FEC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8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180-200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7A8F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2B59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0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11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E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成品片墙</w:t>
            </w:r>
          </w:p>
        </w:tc>
      </w:tr>
      <w:tr w14:paraId="5F5AC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7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金属花箱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C92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B084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C033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D1AC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9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1m，宽0.4m，高0.4m，201不锈钢，深灰色</w:t>
            </w:r>
          </w:p>
        </w:tc>
      </w:tr>
      <w:tr w14:paraId="38FDF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57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6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素心腊梅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4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16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350-400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5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300-350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EB7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7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9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8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5F8A1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9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6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国旗红紫薇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1F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350-400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B1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300-350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876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56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株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5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D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1B35D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D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98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新种植涉及移植色块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0416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B70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DA0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77A5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3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C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A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色块大苗移植色块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/保活养护半年</w:t>
            </w:r>
          </w:p>
        </w:tc>
      </w:tr>
    </w:tbl>
    <w:p w14:paraId="72B957D7">
      <w:pPr>
        <w:spacing w:before="88" w:line="220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bookmarkStart w:id="0" w:name="_GoBack"/>
      <w:bookmarkEnd w:id="0"/>
    </w:p>
    <w:p w14:paraId="78F9F2D2">
      <w:pPr>
        <w:spacing w:before="245" w:line="219" w:lineRule="auto"/>
        <w:outlineLvl w:val="6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val="en-US" w:eastAsia="zh-CN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二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采购内容</w:t>
      </w:r>
    </w:p>
    <w:p w14:paraId="642D3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0" w:line="360" w:lineRule="auto"/>
        <w:ind w:left="6" w:right="186" w:firstLine="477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  <w:lang w:val="en-US" w:eastAsia="zh-CN"/>
        </w:rPr>
        <w:t>节点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</w:rPr>
        <w:t>提升施工。主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  <w:t>要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  <w:lang w:val="en-US" w:eastAsia="zh-CN"/>
        </w:rPr>
        <w:t>包括方案设计及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  <w:t>苗木的采购、施工、养护等，工期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  <w:t>0 天(合同签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  <w:lang w:eastAsia="zh-CN"/>
        </w:rPr>
        <w:t>订之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0"/>
          <w:sz w:val="24"/>
          <w:szCs w:val="24"/>
        </w:rPr>
        <w:t>日起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9"/>
          <w:sz w:val="24"/>
          <w:szCs w:val="24"/>
        </w:rPr>
        <w:t>)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5"/>
          <w:sz w:val="24"/>
          <w:szCs w:val="24"/>
        </w:rPr>
        <w:t xml:space="preserve">，养护期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5"/>
          <w:sz w:val="24"/>
          <w:szCs w:val="24"/>
          <w:lang w:val="en-US" w:eastAsia="zh-CN"/>
        </w:rPr>
        <w:t>6个月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5"/>
          <w:sz w:val="24"/>
          <w:szCs w:val="24"/>
        </w:rPr>
        <w:t>(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5"/>
          <w:sz w:val="24"/>
          <w:szCs w:val="24"/>
          <w:lang w:eastAsia="zh-CN"/>
        </w:rPr>
        <w:t>预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5"/>
          <w:sz w:val="24"/>
          <w:szCs w:val="24"/>
        </w:rPr>
        <w:t>验收之日开始计算)，养护费含在工程报价内。</w:t>
      </w:r>
    </w:p>
    <w:p w14:paraId="505EE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" w:line="360" w:lineRule="auto"/>
        <w:ind w:left="4"/>
        <w:textAlignment w:val="auto"/>
        <w:outlineLvl w:val="6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val="en-US" w:eastAsia="zh-CN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三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、报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价形式及要求</w:t>
      </w:r>
    </w:p>
    <w:p w14:paraId="669D7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" w:line="360" w:lineRule="auto"/>
        <w:ind w:left="498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  <w:szCs w:val="24"/>
        </w:rPr>
        <w:t>1.报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4"/>
          <w:sz w:val="24"/>
          <w:szCs w:val="24"/>
        </w:rPr>
        <w:t>价形式：全费用清单计价方式；</w:t>
      </w:r>
    </w:p>
    <w:p w14:paraId="69756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360" w:lineRule="auto"/>
        <w:ind w:left="1" w:firstLine="481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</w:rPr>
        <w:t>2.报价要求：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  <w:lang w:eastAsia="zh-CN"/>
        </w:rPr>
        <w:t>投标单位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</w:rPr>
        <w:t>对采购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  <w:t>的全部内容进行报价，报价不得超过采购项目预算，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  <w:lang w:eastAsia="zh-CN"/>
        </w:rPr>
        <w:t>投标单位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有报价漏项，视为自动让利。甲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</w:rPr>
        <w:t>方有权根据现场实际情况调整采购内容，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增加采购内容。乙方可凭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</w:rPr>
        <w:t>工程签证进行追加，减少采购内容从结算中扣除。</w:t>
      </w:r>
    </w:p>
    <w:p w14:paraId="10C5D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360" w:lineRule="auto"/>
        <w:ind w:right="240" w:firstLine="484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3.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eastAsia="zh-CN"/>
        </w:rPr>
        <w:t>投标单位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应按采购人提供的苗木清单填报综合单价和合价，未填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</w:rPr>
        <w:t>报的综合单价和合价，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6"/>
          <w:sz w:val="24"/>
          <w:szCs w:val="24"/>
        </w:rPr>
        <w:t>应视为此项费用已含在工程量清单(苗木清单)的其他综合单价和合价中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3"/>
          <w:sz w:val="24"/>
          <w:szCs w:val="24"/>
        </w:rPr>
        <w:t>。</w:t>
      </w:r>
    </w:p>
    <w:p w14:paraId="13975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360" w:lineRule="auto"/>
        <w:ind w:left="2" w:right="186" w:firstLine="477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</w:rPr>
        <w:t>4.综合单价是指完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  <w:t>成一个规定清单项目所需的人工费、材料和工程设备费、施工机具使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用费和企业管理费、利润以及一定范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</w:rPr>
        <w:t>围内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  <w:lang w:eastAsia="zh-CN"/>
        </w:rPr>
        <w:t>投标单位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</w:rPr>
        <w:t>承担的风险费用。</w:t>
      </w:r>
    </w:p>
    <w:p w14:paraId="5C7DF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360" w:lineRule="auto"/>
        <w:textAlignment w:val="auto"/>
        <w:outlineLvl w:val="6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val="en-US" w:eastAsia="zh-CN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四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、验收要求</w:t>
      </w:r>
    </w:p>
    <w:p w14:paraId="3ADBF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" w:line="360" w:lineRule="auto"/>
        <w:ind w:firstLine="47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1.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eastAsia="zh-CN"/>
        </w:rPr>
        <w:t>投标单位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按采购要求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eastAsia="zh-CN"/>
        </w:rPr>
        <w:t>种植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施工结束后，向采购人移交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</w:rPr>
        <w:t>所有与施工有关的图纸、技术资料等。</w:t>
      </w:r>
    </w:p>
    <w:p w14:paraId="00F9F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360" w:lineRule="auto"/>
        <w:ind w:left="1" w:right="226" w:firstLine="441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</w:rPr>
        <w:t>2.所有施工材料应满足国家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  <w:t>和行业相关规范、标准的要求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  <w:szCs w:val="24"/>
        </w:rPr>
        <w:t>。</w:t>
      </w:r>
    </w:p>
    <w:p w14:paraId="72EE7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360" w:lineRule="auto"/>
        <w:ind w:firstLine="4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0"/>
          <w:sz w:val="24"/>
          <w:szCs w:val="24"/>
        </w:rPr>
        <w:t>3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9"/>
          <w:sz w:val="24"/>
          <w:szCs w:val="24"/>
        </w:rPr>
        <w:t>.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9"/>
          <w:sz w:val="24"/>
          <w:szCs w:val="24"/>
          <w:lang w:eastAsia="zh-CN"/>
        </w:rPr>
        <w:t>预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  <w:szCs w:val="24"/>
        </w:rPr>
        <w:t>验收合格条件如下：</w:t>
      </w:r>
    </w:p>
    <w:p w14:paraId="7C4DC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360" w:lineRule="auto"/>
        <w:ind w:firstLine="51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8"/>
          <w:sz w:val="24"/>
          <w:szCs w:val="24"/>
        </w:rPr>
        <w:t>(1)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7"/>
          <w:sz w:val="24"/>
          <w:szCs w:val="24"/>
          <w:lang w:eastAsia="zh-CN"/>
        </w:rPr>
        <w:t>种植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4"/>
          <w:sz w:val="24"/>
          <w:szCs w:val="24"/>
        </w:rPr>
        <w:t>施工符合国家和行业相关规范、标准的要求，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4"/>
          <w:sz w:val="24"/>
          <w:szCs w:val="24"/>
          <w:lang w:eastAsia="zh-CN"/>
        </w:rPr>
        <w:t>种植苗木、所用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4"/>
          <w:sz w:val="24"/>
          <w:szCs w:val="24"/>
        </w:rPr>
        <w:t>材料技术参数符合采购要求；</w:t>
      </w:r>
    </w:p>
    <w:p w14:paraId="41BB1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" w:line="360" w:lineRule="auto"/>
        <w:ind w:firstLine="536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14"/>
          <w:sz w:val="24"/>
          <w:szCs w:val="24"/>
        </w:rPr>
        <w:t>(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7"/>
          <w:sz w:val="24"/>
          <w:szCs w:val="24"/>
        </w:rPr>
        <w:t>2)施工资料完备，材料合格证等资料齐全；</w:t>
      </w:r>
    </w:p>
    <w:p w14:paraId="3FE3B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" w:line="360" w:lineRule="auto"/>
        <w:ind w:firstLine="544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pacing w:val="8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sz w:val="24"/>
          <w:szCs w:val="24"/>
        </w:rPr>
        <w:t>(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3"/>
          <w:sz w:val="24"/>
          <w:szCs w:val="24"/>
        </w:rPr>
        <w:t>3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8"/>
          <w:sz w:val="24"/>
          <w:szCs w:val="24"/>
        </w:rPr>
        <w:t>)在规定时间内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8"/>
          <w:sz w:val="24"/>
          <w:szCs w:val="24"/>
          <w:lang w:eastAsia="zh-CN"/>
        </w:rPr>
        <w:t>种植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8"/>
          <w:sz w:val="24"/>
          <w:szCs w:val="24"/>
        </w:rPr>
        <w:t>施工完成，并经采购人确认。</w:t>
      </w:r>
    </w:p>
    <w:p w14:paraId="0D2A1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" w:line="360" w:lineRule="auto"/>
        <w:ind w:firstLine="51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pacing w:val="8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8"/>
          <w:sz w:val="24"/>
          <w:szCs w:val="24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  <w:szCs w:val="24"/>
        </w:rPr>
        <w:t>验收合格条件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  <w:szCs w:val="24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  <w:lang w:val="en-US" w:eastAsia="zh-CN"/>
        </w:rPr>
        <w:t>6个月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3"/>
          <w:sz w:val="24"/>
          <w:szCs w:val="24"/>
        </w:rPr>
        <w:t>养护期满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3"/>
          <w:sz w:val="24"/>
          <w:szCs w:val="24"/>
          <w:lang w:eastAsia="zh-CN"/>
        </w:rPr>
        <w:t>后，确认苗木成活且长势良好。</w:t>
      </w:r>
    </w:p>
    <w:p w14:paraId="7BBF5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" w:line="360" w:lineRule="auto"/>
        <w:ind w:left="4"/>
        <w:textAlignment w:val="auto"/>
        <w:outlineLvl w:val="6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val="en-US" w:eastAsia="zh-CN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五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、特别提示</w:t>
      </w:r>
    </w:p>
    <w:p w14:paraId="779D5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" w:line="360" w:lineRule="auto"/>
        <w:ind w:left="458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4"/>
          <w:sz w:val="24"/>
          <w:szCs w:val="24"/>
        </w:rPr>
        <w:t>1．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eastAsia="zh-CN"/>
        </w:rPr>
        <w:t>中标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人现场作业人员需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</w:rPr>
        <w:t>服从甲方单位的管理，遵守买方单位的规章制度。</w:t>
      </w:r>
    </w:p>
    <w:p w14:paraId="600D7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7" w:line="360" w:lineRule="auto"/>
        <w:ind w:left="445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2．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eastAsia="zh-CN"/>
        </w:rPr>
        <w:t>中标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人应做到安全文明施工，施工中须做到工完场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  <w:t>清。</w:t>
      </w:r>
    </w:p>
    <w:p w14:paraId="05431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" w:line="360" w:lineRule="auto"/>
        <w:ind w:left="439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pacing w:val="-3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</w:rPr>
        <w:t>3．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3"/>
          <w:sz w:val="24"/>
          <w:szCs w:val="24"/>
        </w:rPr>
        <w:t>苗木需甲方确认后进场。</w:t>
      </w:r>
    </w:p>
    <w:p w14:paraId="06243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" w:line="360" w:lineRule="auto"/>
        <w:ind w:firstLine="47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val="en-US" w:eastAsia="zh-CN"/>
        </w:rPr>
        <w:t>4. 供应商须对</w:t>
      </w:r>
      <w:r>
        <w:rPr>
          <w:rFonts w:hint="default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vertAlign w:val="baseline"/>
          <w:lang w:val="en-US" w:eastAsia="zh-CN"/>
        </w:rPr>
        <w:t>东侧轴线绿化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vertAlign w:val="baseline"/>
          <w:lang w:val="en-US" w:eastAsia="zh-CN"/>
        </w:rPr>
        <w:t>-停车场、</w:t>
      </w:r>
      <w:r>
        <w:rPr>
          <w:rFonts w:hint="default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vertAlign w:val="baseline"/>
          <w:lang w:val="en-US" w:eastAsia="zh-CN"/>
        </w:rPr>
        <w:t>西侧轴线绿化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vertAlign w:val="baseline"/>
          <w:lang w:val="en-US" w:eastAsia="zh-CN"/>
        </w:rPr>
        <w:t>-牡丹园、</w:t>
      </w:r>
      <w:r>
        <w:rPr>
          <w:rFonts w:hint="default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vertAlign w:val="baseline"/>
          <w:lang w:val="en-US" w:eastAsia="zh-CN"/>
        </w:rPr>
        <w:t>西侧轴线绿化-场馆建筑灰空间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vertAlign w:val="baseline"/>
          <w:lang w:val="en-US" w:eastAsia="zh-CN"/>
        </w:rPr>
        <w:t>、</w:t>
      </w:r>
      <w:r>
        <w:rPr>
          <w:rFonts w:hint="default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vertAlign w:val="baseline"/>
          <w:lang w:val="en-US" w:eastAsia="zh-CN"/>
        </w:rPr>
        <w:t>西侧轴线绿化-非机动车停车场围墙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vertAlign w:val="baseline"/>
          <w:lang w:val="en-US" w:eastAsia="zh-CN"/>
        </w:rPr>
        <w:t>、</w:t>
      </w:r>
      <w:r>
        <w:rPr>
          <w:rFonts w:hint="default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vertAlign w:val="baseline"/>
          <w:lang w:val="en-US" w:eastAsia="zh-CN"/>
        </w:rPr>
        <w:t>南侧办公入口-办公楼入口绿化带月季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val="en-US" w:eastAsia="zh-CN"/>
        </w:rPr>
        <w:t>5个节点进行提升设计，另供应商自行勘察现场，对场地内其他点位进行提升设计，且提升总点数不少于8个。</w:t>
      </w:r>
    </w:p>
    <w:p w14:paraId="585AD5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881A634-6E07-49E5-985F-FF7DE658B8B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8A0D4A4-0E41-4193-8E41-EDB20E0277B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AE409BE3-916C-460D-ACBD-E40F2250976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6F18DD"/>
    <w:rsid w:val="387D0F84"/>
    <w:rsid w:val="4E64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5_论文正文"/>
    <w:basedOn w:val="1"/>
    <w:qFormat/>
    <w:uiPriority w:val="0"/>
    <w:pPr>
      <w:adjustRightInd w:val="0"/>
      <w:spacing w:line="400" w:lineRule="exact"/>
      <w:ind w:firstLine="490"/>
      <w:textAlignment w:val="baseline"/>
    </w:pPr>
  </w:style>
  <w:style w:type="character" w:customStyle="1" w:styleId="5">
    <w:name w:val="font21"/>
    <w:basedOn w:val="3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1166</Words>
  <Characters>1374</Characters>
  <Lines>0</Lines>
  <Paragraphs>0</Paragraphs>
  <TotalTime>0</TotalTime>
  <ScaleCrop>false</ScaleCrop>
  <LinksUpToDate>false</LinksUpToDate>
  <CharactersWithSpaces>1377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2026-10-21T03:14:00Z</dcterms:created>
  <dc:creator>admin</dc:creator>
  <cp:lastModifiedBy>HS▼♬</cp:lastModifiedBy>
  <dcterms:modified xsi:type="dcterms:W3CDTF">2026-10-24T08:18:22Z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eyJoZGlkIjoiMmY4ZGIyMDNlNDM5N2NjNGI3MmZiOGE1MDdmMTkwZjkiLCJ1c2VySWQiOiIzMjU2MzE3MzUifQ==</vt:lpwstr>
  </property>
  <property fmtid="{D5CDD505-2E9C-101B-9397-08002B2CF9AE}" pid="4" name="ICV">
    <vt:lpwstr>0CAC6EFEF9204ECF9CE3D2913CE8C1C3_12</vt:lpwstr>
  </property>
</Properties>
</file>